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52"/>
        </w:rPr>
      </w:pPr>
      <w:r>
        <w:rPr>
          <w:rFonts w:hint="eastAsia" w:ascii="黑体" w:hAnsi="黑体" w:eastAsia="黑体" w:cs="黑体"/>
          <w:sz w:val="44"/>
          <w:szCs w:val="52"/>
        </w:rPr>
        <w:t>青岛理工大学关于开展“百日冲刺”行动加力提效做好2023届高校毕业生就业工作的通知</w:t>
      </w:r>
    </w:p>
    <w:p/>
    <w:p/>
    <w:p>
      <w:pPr>
        <w:rPr>
          <w:rFonts w:ascii="仿宋" w:hAnsi="仿宋" w:eastAsia="仿宋" w:cs="仿宋"/>
          <w:sz w:val="32"/>
          <w:szCs w:val="32"/>
        </w:rPr>
      </w:pPr>
      <w:r>
        <w:rPr>
          <w:rFonts w:hint="eastAsia" w:ascii="仿宋" w:hAnsi="仿宋" w:eastAsia="仿宋" w:cs="仿宋"/>
          <w:sz w:val="32"/>
          <w:szCs w:val="32"/>
        </w:rPr>
        <w:t>各学院、临沂校区：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为进一步落实党中央、国务院关于做好高校毕业生就业创业工作的决策部署，落实省委、省政府工作要求及《山东省人力资源和社会保障厅 山东省教育厅关于开展“百日冲刺”行动加力提效做好2023届高校毕业生就业工作的通知》等文件精神，学校决定于6月一8月在全校范围开展“百日冲刺”行动，加力提效做好2023届高校毕业生就业工作。现将有关事项通知如下：</w:t>
      </w:r>
    </w:p>
    <w:p>
      <w:pPr>
        <w:numPr>
          <w:ilvl w:val="0"/>
          <w:numId w:val="1"/>
        </w:numPr>
        <w:ind w:left="4819" w:hanging="5421" w:hangingChars="1500"/>
        <w:rPr>
          <w:rFonts w:hint="eastAsia" w:ascii="仿宋" w:hAnsi="仿宋" w:eastAsia="仿宋" w:cs="仿宋"/>
          <w:b/>
          <w:bCs/>
          <w:sz w:val="32"/>
          <w:szCs w:val="32"/>
          <w:lang w:val="en-US" w:eastAsia="zh-CN"/>
        </w:rPr>
      </w:pPr>
      <w:r>
        <w:rPr>
          <w:rFonts w:hint="eastAsia" w:ascii="仿宋" w:hAnsi="仿宋" w:eastAsia="仿宋" w:cs="仿宋"/>
          <w:b/>
          <w:bCs/>
          <w:sz w:val="36"/>
          <w:szCs w:val="36"/>
        </w:rPr>
        <w:t>行动主题</w:t>
      </w:r>
      <w:r>
        <w:rPr>
          <w:rFonts w:hint="eastAsia" w:ascii="仿宋" w:hAnsi="仿宋" w:eastAsia="仿宋" w:cs="仿宋"/>
          <w:b/>
          <w:bCs/>
          <w:sz w:val="36"/>
          <w:szCs w:val="36"/>
          <w:lang w:val="en-US" w:eastAsia="zh-CN"/>
        </w:rPr>
        <w:t xml:space="preserve">  </w:t>
      </w:r>
      <w:r>
        <w:rPr>
          <w:rFonts w:hint="eastAsia" w:ascii="仿宋" w:hAnsi="仿宋" w:eastAsia="仿宋" w:cs="仿宋"/>
          <w:b/>
          <w:bCs/>
          <w:sz w:val="32"/>
          <w:szCs w:val="32"/>
          <w:lang w:val="en-US" w:eastAsia="zh-CN"/>
        </w:rPr>
        <w:t xml:space="preserve"> </w:t>
      </w:r>
    </w:p>
    <w:p>
      <w:pPr>
        <w:ind w:left="0" w:firstLine="0" w:firstLineChars="0"/>
        <w:rPr>
          <w:rFonts w:ascii="仿宋" w:hAnsi="仿宋" w:eastAsia="仿宋" w:cs="仿宋"/>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百日冲刺抓机遇 加力提效促就业</w:t>
      </w:r>
    </w:p>
    <w:p>
      <w:pPr>
        <w:rPr>
          <w:rFonts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6"/>
          <w:szCs w:val="36"/>
        </w:rPr>
        <w:t xml:space="preserve"> 行动时间</w:t>
      </w:r>
    </w:p>
    <w:p>
      <w:pPr>
        <w:ind w:firstLine="320" w:firstLineChars="100"/>
        <w:rPr>
          <w:rFonts w:ascii="仿宋" w:hAnsi="仿宋" w:eastAsia="仿宋" w:cs="仿宋"/>
          <w:sz w:val="32"/>
          <w:szCs w:val="32"/>
        </w:rPr>
      </w:pPr>
      <w:r>
        <w:rPr>
          <w:rFonts w:hint="eastAsia" w:ascii="仿宋" w:hAnsi="仿宋" w:eastAsia="仿宋" w:cs="仿宋"/>
          <w:sz w:val="32"/>
          <w:szCs w:val="32"/>
        </w:rPr>
        <w:t>2023年6月 — 8月</w:t>
      </w:r>
    </w:p>
    <w:p>
      <w:pPr>
        <w:rPr>
          <w:rFonts w:ascii="仿宋" w:hAnsi="仿宋" w:eastAsia="仿宋" w:cs="仿宋"/>
          <w:b/>
          <w:bCs/>
          <w:sz w:val="36"/>
          <w:szCs w:val="36"/>
        </w:rPr>
      </w:pPr>
      <w:r>
        <w:rPr>
          <w:rFonts w:hint="eastAsia" w:ascii="仿宋" w:hAnsi="仿宋" w:eastAsia="仿宋" w:cs="仿宋"/>
          <w:b/>
          <w:bCs/>
          <w:sz w:val="36"/>
          <w:szCs w:val="36"/>
        </w:rPr>
        <w:t>三、 行动目标</w:t>
      </w:r>
    </w:p>
    <w:p>
      <w:pPr>
        <w:ind w:firstLine="640" w:firstLineChars="200"/>
        <w:rPr>
          <w:rFonts w:ascii="仿宋" w:hAnsi="仿宋" w:eastAsia="仿宋" w:cs="仿宋"/>
          <w:sz w:val="32"/>
          <w:szCs w:val="32"/>
        </w:rPr>
      </w:pPr>
      <w:r>
        <w:rPr>
          <w:rFonts w:hint="eastAsia" w:ascii="仿宋" w:hAnsi="仿宋" w:eastAsia="仿宋" w:cs="仿宋"/>
          <w:sz w:val="32"/>
          <w:szCs w:val="32"/>
        </w:rPr>
        <w:t>通过开展“百日冲刺”行动，聚焦当前高校毕业生就业的重点难点问题，精准拓展岗位，优化指导服务，引导毕业生主动求职，帮助更多高校毕业生在离校前后落实就业去向，努力保持高校毕业生就业水平不低于上年，全力促进2023届高校毕业生高质量充分就业。</w:t>
      </w:r>
    </w:p>
    <w:p>
      <w:pPr>
        <w:rPr>
          <w:rFonts w:ascii="仿宋" w:hAnsi="仿宋" w:eastAsia="仿宋" w:cs="仿宋"/>
          <w:b/>
          <w:bCs/>
          <w:sz w:val="36"/>
          <w:szCs w:val="36"/>
        </w:rPr>
      </w:pPr>
      <w:r>
        <w:rPr>
          <w:rFonts w:hint="eastAsia" w:ascii="仿宋" w:hAnsi="仿宋" w:eastAsia="仿宋" w:cs="仿宋"/>
          <w:b/>
          <w:bCs/>
          <w:sz w:val="36"/>
          <w:szCs w:val="36"/>
        </w:rPr>
        <w:t>四、 行动措施</w:t>
      </w:r>
    </w:p>
    <w:p>
      <w:pPr>
        <w:rPr>
          <w:rFonts w:ascii="仿宋" w:hAnsi="仿宋" w:eastAsia="仿宋" w:cs="仿宋"/>
          <w:b/>
          <w:bCs/>
          <w:sz w:val="32"/>
          <w:szCs w:val="32"/>
        </w:rPr>
      </w:pPr>
      <w:r>
        <w:rPr>
          <w:rFonts w:hint="eastAsia" w:ascii="仿宋" w:hAnsi="仿宋" w:eastAsia="仿宋" w:cs="仿宋"/>
          <w:b/>
          <w:bCs/>
          <w:sz w:val="32"/>
          <w:szCs w:val="32"/>
        </w:rPr>
        <w:t>(一)更加有效开展访企拓岗</w:t>
      </w:r>
    </w:p>
    <w:p>
      <w:pPr>
        <w:ind w:firstLine="640" w:firstLineChars="200"/>
        <w:rPr>
          <w:rFonts w:ascii="仿宋" w:hAnsi="仿宋" w:eastAsia="仿宋" w:cs="仿宋"/>
          <w:sz w:val="32"/>
          <w:szCs w:val="32"/>
        </w:rPr>
      </w:pPr>
      <w:r>
        <w:rPr>
          <w:rFonts w:hint="eastAsia" w:ascii="仿宋" w:hAnsi="仿宋" w:eastAsia="仿宋" w:cs="仿宋"/>
          <w:sz w:val="32"/>
          <w:szCs w:val="32"/>
        </w:rPr>
        <w:t>各学院要持续组织“访企拓岗促就业”行动， 8月31日前每学院走访用人单位不少于20家，上届毕业生去向落实率低于全校平均水平的学院走访用人单位不少于30家。提升访企拓岗精准度和实效性，充分梳理未落实就业去向毕业生就业意愿，带着简历、带着学生深入企业。学生离校前后就业中心将组织学院就业辅导员根据学生需求深入学生意向就业地、生源地，为未落实就业去向的毕业生开拓有效岗位资源。针对就业去向落实率低的学科专业，学院要加强联动，整合资源加大访企拓岗力度，为相关学科专业开拓就业新空间。</w:t>
      </w:r>
    </w:p>
    <w:p>
      <w:pPr>
        <w:rPr>
          <w:rFonts w:ascii="仿宋" w:hAnsi="仿宋" w:eastAsia="仿宋" w:cs="仿宋"/>
          <w:sz w:val="32"/>
          <w:szCs w:val="32"/>
        </w:rPr>
      </w:pPr>
      <w:r>
        <w:rPr>
          <w:rFonts w:hint="eastAsia" w:ascii="仿宋" w:hAnsi="仿宋" w:eastAsia="仿宋" w:cs="仿宋"/>
          <w:b/>
          <w:bCs/>
          <w:sz w:val="32"/>
          <w:szCs w:val="32"/>
        </w:rPr>
        <w:t>(二)精准提升招聘供需匹配度</w:t>
      </w:r>
    </w:p>
    <w:p>
      <w:pPr>
        <w:ind w:firstLine="640" w:firstLineChars="200"/>
        <w:rPr>
          <w:rFonts w:ascii="仿宋" w:hAnsi="仿宋" w:eastAsia="仿宋" w:cs="仿宋"/>
          <w:sz w:val="32"/>
          <w:szCs w:val="32"/>
        </w:rPr>
      </w:pPr>
      <w:r>
        <w:rPr>
          <w:rFonts w:hint="eastAsia" w:ascii="仿宋" w:hAnsi="仿宋" w:eastAsia="仿宋" w:cs="仿宋"/>
          <w:sz w:val="32"/>
          <w:szCs w:val="32"/>
        </w:rPr>
        <w:t>紧抓学生离校前的关键期，各学院要持续开展“万企进校园”活动，保持企业入校招聘的热度和学生参与度。结合学科专业特色、毕业生意向等情况，主动邀请企业入校，促进毕业生和岗位精准有效对接。</w:t>
      </w:r>
    </w:p>
    <w:p>
      <w:pPr>
        <w:rPr>
          <w:rFonts w:ascii="仿宋" w:hAnsi="仿宋" w:eastAsia="仿宋" w:cs="仿宋"/>
          <w:b/>
          <w:bCs/>
          <w:sz w:val="32"/>
          <w:szCs w:val="32"/>
        </w:rPr>
      </w:pPr>
      <w:r>
        <w:rPr>
          <w:rFonts w:hint="eastAsia" w:ascii="仿宋" w:hAnsi="仿宋" w:eastAsia="仿宋" w:cs="仿宋"/>
          <w:b/>
          <w:bCs/>
          <w:sz w:val="32"/>
          <w:szCs w:val="32"/>
        </w:rPr>
        <w:t>(三)充分用好“互联网+就业”资源</w:t>
      </w:r>
    </w:p>
    <w:p>
      <w:pPr>
        <w:ind w:firstLine="640" w:firstLineChars="200"/>
        <w:rPr>
          <w:rFonts w:ascii="仿宋" w:hAnsi="仿宋" w:eastAsia="仿宋" w:cs="仿宋"/>
          <w:sz w:val="32"/>
          <w:szCs w:val="32"/>
        </w:rPr>
      </w:pPr>
      <w:r>
        <w:rPr>
          <w:rFonts w:hint="eastAsia" w:ascii="仿宋" w:hAnsi="仿宋" w:eastAsia="仿宋" w:cs="仿宋"/>
          <w:sz w:val="32"/>
          <w:szCs w:val="32"/>
        </w:rPr>
        <w:t>各学院要充分利用好</w:t>
      </w:r>
      <w:r>
        <w:rPr>
          <w:rFonts w:hint="eastAsia" w:ascii="仿宋" w:hAnsi="仿宋" w:eastAsia="仿宋" w:cs="仿宋"/>
          <w:sz w:val="32"/>
          <w:szCs w:val="32"/>
          <w:lang w:val="en-US" w:eastAsia="zh-CN"/>
        </w:rPr>
        <w:t>各类网络平台，在</w:t>
      </w:r>
      <w:r>
        <w:rPr>
          <w:rFonts w:hint="eastAsia" w:ascii="仿宋" w:hAnsi="仿宋" w:eastAsia="仿宋" w:cs="仿宋"/>
          <w:sz w:val="32"/>
          <w:szCs w:val="32"/>
        </w:rPr>
        <w:t>学生离校前后</w:t>
      </w:r>
      <w:r>
        <w:rPr>
          <w:rFonts w:hint="eastAsia" w:ascii="仿宋" w:hAnsi="仿宋" w:eastAsia="仿宋" w:cs="仿宋"/>
          <w:sz w:val="32"/>
          <w:szCs w:val="32"/>
          <w:lang w:val="en-US" w:eastAsia="zh-CN"/>
        </w:rPr>
        <w:t>确保就业信息不间断、招聘活动不断线。</w:t>
      </w:r>
      <w:r>
        <w:rPr>
          <w:rFonts w:hint="eastAsia" w:ascii="仿宋" w:hAnsi="仿宋" w:eastAsia="仿宋" w:cs="仿宋"/>
          <w:sz w:val="32"/>
          <w:szCs w:val="32"/>
        </w:rPr>
        <w:t>利用国家及我省大学生就业服务平台、我校智慧就业平台、微信公众号等</w:t>
      </w:r>
      <w:r>
        <w:rPr>
          <w:rFonts w:hint="eastAsia" w:ascii="仿宋" w:hAnsi="仿宋" w:eastAsia="仿宋" w:cs="仿宋"/>
          <w:sz w:val="32"/>
          <w:szCs w:val="32"/>
          <w:lang w:val="en-US" w:eastAsia="zh-CN"/>
        </w:rPr>
        <w:t>不断</w:t>
      </w:r>
      <w:r>
        <w:rPr>
          <w:rFonts w:hint="eastAsia" w:ascii="仿宋" w:hAnsi="仿宋" w:eastAsia="仿宋" w:cs="仿宋"/>
          <w:sz w:val="32"/>
          <w:szCs w:val="32"/>
        </w:rPr>
        <w:t>收集、整理与未落实就业去向的毕业生相匹配的岗位信息</w:t>
      </w:r>
      <w:r>
        <w:rPr>
          <w:rFonts w:hint="eastAsia" w:ascii="仿宋" w:hAnsi="仿宋" w:eastAsia="仿宋" w:cs="仿宋"/>
          <w:sz w:val="32"/>
          <w:szCs w:val="32"/>
          <w:lang w:val="en-US" w:eastAsia="zh-CN"/>
        </w:rPr>
        <w:t>进行推送；积极联合齐鲁人才网、大众网、校合青聘、智联招聘等平台开展空中双选会等招聘活动。</w:t>
      </w:r>
    </w:p>
    <w:p>
      <w:pPr>
        <w:numPr>
          <w:ilvl w:val="0"/>
          <w:numId w:val="2"/>
        </w:numPr>
        <w:ind w:left="643" w:hanging="643" w:hangingChars="200"/>
        <w:rPr>
          <w:rFonts w:ascii="仿宋" w:hAnsi="仿宋" w:eastAsia="仿宋" w:cs="仿宋"/>
          <w:b/>
          <w:bCs/>
          <w:sz w:val="32"/>
          <w:szCs w:val="32"/>
        </w:rPr>
      </w:pPr>
      <w:r>
        <w:rPr>
          <w:rFonts w:hint="eastAsia" w:ascii="仿宋" w:hAnsi="仿宋" w:eastAsia="仿宋" w:cs="仿宋"/>
          <w:b/>
          <w:bCs/>
          <w:sz w:val="32"/>
          <w:szCs w:val="32"/>
        </w:rPr>
        <w:t>大力宣传基层就业项目</w:t>
      </w:r>
    </w:p>
    <w:p>
      <w:pPr>
        <w:ind w:firstLine="640" w:firstLineChars="200"/>
        <w:rPr>
          <w:rFonts w:ascii="仿宋" w:hAnsi="仿宋" w:eastAsia="仿宋" w:cs="仿宋"/>
          <w:sz w:val="32"/>
          <w:szCs w:val="32"/>
        </w:rPr>
      </w:pPr>
      <w:r>
        <w:rPr>
          <w:rFonts w:hint="eastAsia" w:ascii="仿宋" w:hAnsi="仿宋" w:eastAsia="仿宋" w:cs="仿宋"/>
          <w:sz w:val="32"/>
          <w:szCs w:val="32"/>
        </w:rPr>
        <w:t>各学院要做好组织动员，通过邀请基层就业优秀代表入校宣讲等形式加强“三支一扶”、“西部计划”、“城乡社区计划”等基层服务项目及各地政策的宣传力度，引导毕业生积极响应国家号召，奔赴基层干事创业。</w:t>
      </w:r>
    </w:p>
    <w:p>
      <w:pPr>
        <w:numPr>
          <w:ilvl w:val="0"/>
          <w:numId w:val="2"/>
        </w:numPr>
        <w:ind w:left="643" w:hanging="643" w:hangingChars="200"/>
        <w:rPr>
          <w:rFonts w:ascii="仿宋" w:hAnsi="仿宋" w:eastAsia="仿宋" w:cs="仿宋"/>
          <w:b/>
          <w:bCs/>
          <w:sz w:val="32"/>
          <w:szCs w:val="32"/>
        </w:rPr>
      </w:pPr>
      <w:r>
        <w:rPr>
          <w:rFonts w:hint="eastAsia" w:ascii="仿宋" w:hAnsi="仿宋" w:eastAsia="仿宋" w:cs="仿宋"/>
          <w:b/>
          <w:bCs/>
          <w:sz w:val="32"/>
          <w:szCs w:val="32"/>
        </w:rPr>
        <w:t>加强重点群体就业帮</w:t>
      </w:r>
    </w:p>
    <w:p>
      <w:pPr>
        <w:numPr>
          <w:ilvl w:val="-1"/>
          <w:numId w:val="0"/>
        </w:numPr>
        <w:ind w:left="0" w:leftChars="0" w:firstLine="640" w:firstLineChars="200"/>
        <w:rPr>
          <w:rFonts w:ascii="仿宋" w:hAnsi="仿宋" w:eastAsia="仿宋" w:cs="仿宋"/>
          <w:b/>
          <w:bCs/>
          <w:sz w:val="32"/>
          <w:szCs w:val="32"/>
        </w:rPr>
      </w:pPr>
      <w:r>
        <w:rPr>
          <w:rFonts w:hint="eastAsia" w:ascii="仿宋" w:hAnsi="仿宋" w:eastAsia="仿宋" w:cs="仿宋"/>
          <w:sz w:val="32"/>
          <w:szCs w:val="32"/>
        </w:rPr>
        <w:t>重点对求职受阻和困难家庭毕业生开展就业帮扶，扎实细致做好情况梳理，</w:t>
      </w:r>
      <w:r>
        <w:rPr>
          <w:rFonts w:hint="eastAsia" w:ascii="仿宋" w:hAnsi="仿宋" w:eastAsia="仿宋" w:cs="仿宋"/>
          <w:kern w:val="0"/>
          <w:sz w:val="32"/>
          <w:szCs w:val="32"/>
        </w:rPr>
        <w:t>实时更新重点群体就业去向落实情况台账，</w:t>
      </w:r>
      <w:r>
        <w:rPr>
          <w:rFonts w:hint="eastAsia" w:ascii="仿宋" w:hAnsi="仿宋" w:eastAsia="仿宋" w:cs="仿宋"/>
          <w:sz w:val="32"/>
          <w:szCs w:val="32"/>
        </w:rPr>
        <w:t>及时掌握学生的求职需求和实际困难，明确帮扶责任人，实现就业动态管理，形成工作闭环，确保帮扶到位，帮出成效。</w:t>
      </w:r>
      <w:r>
        <w:rPr>
          <w:rFonts w:hint="eastAsia" w:ascii="仿宋" w:hAnsi="仿宋" w:eastAsia="仿宋" w:cs="仿宋"/>
          <w:kern w:val="0"/>
          <w:sz w:val="32"/>
          <w:szCs w:val="32"/>
        </w:rPr>
        <w:t>把握好毕业论文答辩、专升本录取等关键节点，为重点群体毕业生精准推送岗位，帮助其完善个人简历，合理选择就业目标，提升求职技能，对不及格毕业生，学工、教学联动做好帮扶，</w:t>
      </w:r>
      <w:r>
        <w:rPr>
          <w:rFonts w:hint="eastAsia" w:ascii="仿宋" w:hAnsi="仿宋" w:eastAsia="仿宋" w:cs="仿宋"/>
          <w:sz w:val="32"/>
          <w:szCs w:val="32"/>
        </w:rPr>
        <w:t>确保学生顺利毕业、顺利就业、高质量就业。对于就业困难学生群体，为每一名毕业生再精准推送3个以上岗位，务必完成特困毕业生去向落实率不低于全校毕业生落实率水平的目标任务。</w:t>
      </w:r>
      <w:r>
        <w:rPr>
          <w:rFonts w:hint="eastAsia" w:ascii="仿宋" w:hAnsi="仿宋" w:eastAsia="仿宋" w:cs="仿宋"/>
          <w:sz w:val="32"/>
          <w:szCs w:val="32"/>
        </w:rPr>
        <w:br w:type="textWrapping"/>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广泛开展就业实践活动</w:t>
      </w:r>
    </w:p>
    <w:p>
      <w:pPr>
        <w:ind w:firstLine="640" w:firstLineChars="200"/>
        <w:rPr>
          <w:rFonts w:ascii="仿宋" w:hAnsi="仿宋" w:eastAsia="仿宋" w:cs="仿宋"/>
          <w:sz w:val="32"/>
          <w:szCs w:val="32"/>
        </w:rPr>
      </w:pPr>
      <w:r>
        <w:rPr>
          <w:rFonts w:hint="eastAsia" w:ascii="仿宋" w:hAnsi="仿宋" w:eastAsia="仿宋" w:cs="仿宋"/>
          <w:sz w:val="32"/>
          <w:szCs w:val="32"/>
        </w:rPr>
        <w:t>各学院要抓紧时间组织未落实就业去向的毕业生“走出去”,了解相关行业和用人单位， 认识职场环境，激发求职动力，通过企业参访、师生共同参与访企拓岗、行业调研等多种形式，让毕业生亲身体验行业人才需求，切实感受职业发展空间，激励毕业生尽早求职。</w:t>
      </w:r>
    </w:p>
    <w:p>
      <w:pPr>
        <w:numPr>
          <w:ilvl w:val="-1"/>
          <w:numId w:val="0"/>
        </w:numPr>
        <w:ind w:left="-420" w:leftChars="-200" w:firstLine="321" w:firstLineChars="100"/>
        <w:rPr>
          <w:rFonts w:ascii="仿宋" w:hAnsi="仿宋" w:eastAsia="仿宋" w:cs="仿宋"/>
          <w:b/>
          <w:bCs/>
          <w:sz w:val="32"/>
          <w:szCs w:val="32"/>
        </w:rPr>
      </w:pP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强化就业指导服务</w:t>
      </w:r>
    </w:p>
    <w:p>
      <w:pPr>
        <w:ind w:firstLine="640" w:firstLineChars="200"/>
        <w:rPr>
          <w:rFonts w:ascii="仿宋" w:hAnsi="仿宋" w:eastAsia="仿宋" w:cs="仿宋"/>
          <w:sz w:val="32"/>
          <w:szCs w:val="32"/>
        </w:rPr>
      </w:pPr>
      <w:r>
        <w:rPr>
          <w:rFonts w:hint="eastAsia" w:ascii="Times New Roman" w:hAnsi="Times New Roman" w:eastAsia="仿宋_GB2312" w:cs="Times New Roman"/>
          <w:kern w:val="0"/>
          <w:sz w:val="32"/>
          <w:szCs w:val="32"/>
        </w:rPr>
        <w:t>全面了解</w:t>
      </w:r>
      <w:r>
        <w:rPr>
          <w:rFonts w:hint="eastAsia" w:ascii="Times New Roman" w:hAnsi="Times New Roman" w:eastAsia="仿宋_GB2312"/>
          <w:kern w:val="0"/>
          <w:sz w:val="32"/>
          <w:szCs w:val="32"/>
        </w:rPr>
        <w:t>毕业生思想动态，</w:t>
      </w:r>
      <w:r>
        <w:rPr>
          <w:rFonts w:hint="eastAsia" w:ascii="Times New Roman" w:hAnsi="Times New Roman" w:eastAsia="仿宋_GB2312" w:cs="Times New Roman"/>
          <w:kern w:val="0"/>
          <w:sz w:val="32"/>
          <w:szCs w:val="32"/>
        </w:rPr>
        <w:t>主动关心毕业生就业过程中的困难和问题，及时有效帮扶解决。</w:t>
      </w:r>
      <w:r>
        <w:rPr>
          <w:rFonts w:hint="eastAsia" w:ascii="Times New Roman" w:hAnsi="Times New Roman" w:eastAsia="仿宋_GB2312"/>
          <w:kern w:val="0"/>
          <w:sz w:val="32"/>
          <w:szCs w:val="32"/>
        </w:rPr>
        <w:t>全面排查未就业学生真实状态，进行科学分类。</w:t>
      </w:r>
      <w:r>
        <w:rPr>
          <w:rFonts w:hint="eastAsia" w:ascii="Times New Roman" w:hAnsi="Times New Roman" w:eastAsia="仿宋_GB2312" w:cs="Times New Roman"/>
          <w:kern w:val="0"/>
          <w:sz w:val="32"/>
          <w:szCs w:val="32"/>
        </w:rPr>
        <w:t>针对毕业生“求稳”和</w:t>
      </w:r>
      <w:r>
        <w:rPr>
          <w:rFonts w:hint="eastAsia" w:ascii="Times New Roman" w:hAnsi="Times New Roman" w:eastAsia="仿宋_GB2312"/>
          <w:kern w:val="0"/>
          <w:sz w:val="32"/>
          <w:szCs w:val="32"/>
        </w:rPr>
        <w:t>“慢就业”等情况，正向培育就业价值观，督促毕</w:t>
      </w:r>
      <w:r>
        <w:rPr>
          <w:rFonts w:hint="eastAsia" w:ascii="Times New Roman" w:hAnsi="Times New Roman" w:eastAsia="仿宋_GB2312" w:cs="Times New Roman"/>
          <w:kern w:val="0"/>
          <w:sz w:val="32"/>
          <w:szCs w:val="32"/>
        </w:rPr>
        <w:t>业生积极求职。对于有意向未就业学生，</w:t>
      </w:r>
      <w:r>
        <w:rPr>
          <w:rFonts w:hint="eastAsia" w:ascii="仿宋" w:hAnsi="仿宋" w:eastAsia="仿宋" w:cs="仿宋"/>
          <w:sz w:val="32"/>
          <w:szCs w:val="32"/>
        </w:rPr>
        <w:t>要以各类职业规划赛事活动为抓手，进一步做好生涯教育，同时将本校、本专业就业实际与就业市场需求讲清讲透，引导毕业生客观看待个人条件和社会需求，</w:t>
      </w:r>
      <w:r>
        <w:rPr>
          <w:rFonts w:hint="eastAsia" w:ascii="Times New Roman" w:hAnsi="Times New Roman" w:eastAsia="仿宋_GB2312" w:cs="Times New Roman"/>
          <w:kern w:val="0"/>
          <w:sz w:val="32"/>
          <w:szCs w:val="32"/>
        </w:rPr>
        <w:t>适当调整心理预期，树立先就业、后择业的观念，</w:t>
      </w:r>
      <w:r>
        <w:rPr>
          <w:rFonts w:hint="eastAsia" w:ascii="仿宋" w:hAnsi="仿宋" w:eastAsia="仿宋" w:cs="仿宋"/>
          <w:sz w:val="32"/>
          <w:szCs w:val="32"/>
        </w:rPr>
        <w:t xml:space="preserve">从实际出发选择职业和工作岗位。要充分发挥朋辈激励作用，通过毕业生委员会、学生就业委员、党员“一帮一 ”等方式，及时将就业政策、就业信息等直达毕业生，畅通毕业生就业思想动态与沟通渠道，主动关心毕业生就业进展和困难，引导毕业生化解焦虑情绪、增强就业信心。  </w:t>
      </w:r>
    </w:p>
    <w:p>
      <w:pPr>
        <w:rPr>
          <w:rFonts w:ascii="仿宋" w:hAnsi="仿宋" w:eastAsia="仿宋" w:cs="仿宋"/>
          <w:sz w:val="32"/>
          <w:szCs w:val="32"/>
        </w:rPr>
      </w:pPr>
      <w:r>
        <w:rPr>
          <w:rFonts w:hint="eastAsia" w:ascii="仿宋" w:hAnsi="仿宋" w:eastAsia="仿宋" w:cs="仿宋"/>
          <w:b/>
          <w:bCs/>
          <w:sz w:val="32"/>
          <w:szCs w:val="32"/>
        </w:rPr>
        <w:t>(八)加强涉就业风险防范</w:t>
      </w:r>
      <w:r>
        <w:rPr>
          <w:rFonts w:hint="eastAsia" w:ascii="仿宋" w:hAnsi="仿宋" w:eastAsia="仿宋" w:cs="仿宋"/>
          <w:b/>
          <w:bCs/>
          <w:sz w:val="32"/>
          <w:szCs w:val="32"/>
        </w:rPr>
        <w:br w:type="textWrapping"/>
      </w:r>
      <w:r>
        <w:rPr>
          <w:rFonts w:hint="eastAsia" w:ascii="仿宋" w:hAnsi="仿宋" w:eastAsia="仿宋" w:cs="仿宋"/>
          <w:b/>
          <w:bCs/>
          <w:sz w:val="32"/>
          <w:szCs w:val="32"/>
        </w:rPr>
        <w:t xml:space="preserve">    </w:t>
      </w:r>
      <w:r>
        <w:rPr>
          <w:rFonts w:hint="eastAsia" w:ascii="仿宋" w:hAnsi="仿宋" w:eastAsia="仿宋" w:cs="仿宋"/>
          <w:sz w:val="32"/>
          <w:szCs w:val="32"/>
        </w:rPr>
        <w:t>各学院要积极开展就业安全教育，帮助学生防范“黑中介”“付费实习”等就业陷阱，增强求职安全意识和法治意识，对虚假招聘等违法行为及时查处和严厉打击。密切关注舆论动态，坚决防止涉高校毕业生就业话题的炒作。提前做好风险防控的预案，加强对苗头性、倾向性风险隐患的分析研判和处置化解，确保就业工作安全稳定。</w:t>
      </w:r>
    </w:p>
    <w:p>
      <w:pPr>
        <w:rPr>
          <w:rFonts w:ascii="仿宋" w:hAnsi="仿宋" w:eastAsia="仿宋" w:cs="仿宋"/>
          <w:b/>
          <w:bCs/>
          <w:sz w:val="36"/>
          <w:szCs w:val="36"/>
        </w:rPr>
      </w:pPr>
      <w:r>
        <w:rPr>
          <w:rFonts w:hint="eastAsia" w:ascii="仿宋" w:hAnsi="仿宋" w:eastAsia="仿宋" w:cs="仿宋"/>
          <w:b/>
          <w:bCs/>
          <w:sz w:val="36"/>
          <w:szCs w:val="36"/>
        </w:rPr>
        <w:t>五、 工作要求</w:t>
      </w:r>
    </w:p>
    <w:p>
      <w:pPr>
        <w:rPr>
          <w:rFonts w:ascii="仿宋" w:hAnsi="仿宋" w:eastAsia="仿宋" w:cs="仿宋"/>
          <w:b/>
          <w:bCs/>
          <w:sz w:val="32"/>
          <w:szCs w:val="32"/>
        </w:rPr>
      </w:pPr>
      <w:r>
        <w:rPr>
          <w:rFonts w:hint="eastAsia" w:ascii="仿宋" w:hAnsi="仿宋" w:eastAsia="仿宋" w:cs="仿宋"/>
          <w:b/>
          <w:bCs/>
          <w:sz w:val="32"/>
          <w:szCs w:val="32"/>
        </w:rPr>
        <w:t>(一)强化组织领导。</w:t>
      </w:r>
      <w:r>
        <w:rPr>
          <w:rFonts w:hint="eastAsia" w:ascii="仿宋" w:hAnsi="仿宋" w:eastAsia="仿宋" w:cs="仿宋"/>
          <w:sz w:val="32"/>
          <w:szCs w:val="32"/>
        </w:rPr>
        <w:t>落实就业“一把手”工程，各学院领导书记要亲自推动、亲自督查，确保工作部署到位、责任落实到位，高标准、高质量、高效率推进百日冲刺行动。教育部将在此期间实行工作周报制度，重点监测促就业工作进展和实际成效，适时开展全国高校毕业生就业创业示范单位评审。省人力资源社会保障厅、省教育厅将联合建立工作周报制度，对毕业去向落实率进度缓慢、指标异常等问题高校提醒督促。</w:t>
      </w:r>
    </w:p>
    <w:p>
      <w:pPr>
        <w:rPr>
          <w:rFonts w:ascii="仿宋" w:hAnsi="仿宋" w:eastAsia="仿宋" w:cs="仿宋"/>
          <w:sz w:val="32"/>
          <w:szCs w:val="32"/>
        </w:rPr>
      </w:pPr>
      <w:r>
        <w:rPr>
          <w:rFonts w:hint="eastAsia" w:ascii="仿宋" w:hAnsi="仿宋" w:eastAsia="仿宋" w:cs="仿宋"/>
          <w:b/>
          <w:bCs/>
          <w:sz w:val="32"/>
          <w:szCs w:val="32"/>
        </w:rPr>
        <w:t>(二)细化工作方案。</w:t>
      </w:r>
      <w:r>
        <w:rPr>
          <w:rFonts w:hint="eastAsia" w:ascii="仿宋" w:hAnsi="仿宋" w:eastAsia="仿宋" w:cs="仿宋"/>
          <w:sz w:val="32"/>
          <w:szCs w:val="32"/>
        </w:rPr>
        <w:t>各学院要尽快制定“百日冲刺”工作方案，抢抓就业“百日冲刺”关键期，加快就业工作节奏，统筹好促就业工作安排，科学提出时间表、路线图，精心组织实施，确保各项工作落实见效。</w:t>
      </w:r>
    </w:p>
    <w:p>
      <w:pPr>
        <w:rPr>
          <w:rFonts w:ascii="仿宋" w:hAnsi="仿宋" w:eastAsia="仿宋" w:cs="仿宋"/>
          <w:sz w:val="32"/>
          <w:szCs w:val="32"/>
        </w:rPr>
      </w:pPr>
      <w:r>
        <w:rPr>
          <w:rFonts w:hint="eastAsia" w:ascii="仿宋" w:hAnsi="仿宋" w:eastAsia="仿宋" w:cs="仿宋"/>
          <w:b/>
          <w:bCs/>
          <w:sz w:val="32"/>
          <w:szCs w:val="32"/>
        </w:rPr>
        <w:t>(三)加强数据规范。</w:t>
      </w:r>
      <w:r>
        <w:rPr>
          <w:rFonts w:hint="eastAsia" w:ascii="仿宋" w:hAnsi="仿宋" w:eastAsia="仿宋" w:cs="仿宋"/>
          <w:b w:val="0"/>
          <w:bCs w:val="0"/>
          <w:sz w:val="32"/>
          <w:szCs w:val="32"/>
          <w:lang w:val="en-US" w:eastAsia="zh-CN"/>
        </w:rPr>
        <w:t>各学院</w:t>
      </w:r>
      <w:r>
        <w:rPr>
          <w:rFonts w:hint="eastAsia" w:ascii="仿宋" w:hAnsi="仿宋" w:eastAsia="仿宋" w:cs="仿宋"/>
          <w:sz w:val="32"/>
          <w:szCs w:val="32"/>
        </w:rPr>
        <w:t>要规范做好毕业生去向信息报送，严格落实“四不准”“三不得”要求，确保就业数据真实准确。指导毕业生及时完成毕业去向登记，规范采集毕业生去向信息，严格把关相关佐证材料，加大源头数据把关力度。省人力资源社会保障厅、省教育厅将联合加强就业数据核查，通过学校之间交叉互查等方式，重点核查“被就业” “花式签约”“人岗不符”“实习变就业”、佐证材料不完整不规范等问题，严防就业数据失真。对违反就业统计监测规定的高校和相关人员，要严肃查处、通报处理。</w:t>
      </w:r>
    </w:p>
    <w:p>
      <w:pPr>
        <w:rPr>
          <w:rFonts w:ascii="仿宋" w:hAnsi="仿宋" w:eastAsia="仿宋" w:cs="仿宋"/>
          <w:sz w:val="32"/>
          <w:szCs w:val="32"/>
        </w:rPr>
      </w:pPr>
      <w:r>
        <w:rPr>
          <w:rFonts w:hint="eastAsia" w:ascii="仿宋" w:hAnsi="仿宋" w:eastAsia="仿宋" w:cs="仿宋"/>
          <w:b/>
          <w:bCs/>
          <w:sz w:val="32"/>
          <w:szCs w:val="32"/>
        </w:rPr>
        <w:t>(四)注重宣传引导</w:t>
      </w:r>
      <w:r>
        <w:rPr>
          <w:rFonts w:hint="eastAsia" w:ascii="仿宋" w:hAnsi="仿宋" w:eastAsia="仿宋" w:cs="仿宋"/>
          <w:b/>
          <w:bCs/>
          <w:sz w:val="32"/>
          <w:szCs w:val="32"/>
        </w:rPr>
        <w:t>。</w:t>
      </w:r>
      <w:r>
        <w:rPr>
          <w:rFonts w:hint="eastAsia" w:ascii="仿宋" w:hAnsi="仿宋" w:eastAsia="仿宋" w:cs="仿宋"/>
          <w:sz w:val="32"/>
          <w:szCs w:val="32"/>
        </w:rPr>
        <w:t>要大力宣传报道“百日冲刺”行动开展情况、就业典型经验和先进人物，努力营造全社会共同支持高校毕业生就业的良好氛围。各学院有关工作经验做法及时报送就业指导中心</w:t>
      </w:r>
      <w:bookmarkStart w:id="0" w:name="_GoBack"/>
      <w:bookmarkEnd w:id="0"/>
      <w:r>
        <w:rPr>
          <w:rFonts w:hint="eastAsia" w:ascii="仿宋" w:hAnsi="仿宋" w:eastAsia="仿宋" w:cs="仿宋"/>
          <w:sz w:val="32"/>
          <w:szCs w:val="32"/>
        </w:rPr>
        <w:t>邮箱jyzx@qut.edu.cn。</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就业指导中心</w:t>
      </w:r>
    </w:p>
    <w:p>
      <w:pPr>
        <w:pStyle w:val="2"/>
        <w:rPr>
          <w:rFonts w:hint="default"/>
          <w:lang w:val="en-US" w:eastAsia="zh-CN"/>
        </w:rPr>
      </w:pPr>
      <w:r>
        <w:rPr>
          <w:rFonts w:hint="eastAsia" w:ascii="仿宋" w:hAnsi="仿宋" w:eastAsia="仿宋" w:cs="仿宋"/>
          <w:sz w:val="32"/>
          <w:szCs w:val="32"/>
          <w:lang w:val="en-US" w:eastAsia="zh-CN"/>
        </w:rPr>
        <w:t xml:space="preserve">                                        2023年6月2日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98BB6"/>
    <w:multiLevelType w:val="singleLevel"/>
    <w:tmpl w:val="0B598BB6"/>
    <w:lvl w:ilvl="0" w:tentative="0">
      <w:start w:val="4"/>
      <w:numFmt w:val="chineseCounting"/>
      <w:lvlText w:val="(%1)"/>
      <w:lvlJc w:val="left"/>
      <w:pPr>
        <w:tabs>
          <w:tab w:val="left" w:pos="312"/>
        </w:tabs>
      </w:pPr>
      <w:rPr>
        <w:rFonts w:hint="eastAsia"/>
      </w:rPr>
    </w:lvl>
  </w:abstractNum>
  <w:abstractNum w:abstractNumId="1">
    <w:nsid w:val="4ABBB40A"/>
    <w:multiLevelType w:val="singleLevel"/>
    <w:tmpl w:val="4ABBB40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kODAzNDQ2NTVjYmUyY2ZkNDQzNzI2ZTZhNTBmNTcifQ=="/>
  </w:docVars>
  <w:rsids>
    <w:rsidRoot w:val="4F066655"/>
    <w:rsid w:val="005F65CD"/>
    <w:rsid w:val="00895274"/>
    <w:rsid w:val="008D6C10"/>
    <w:rsid w:val="009E32B2"/>
    <w:rsid w:val="010A29DC"/>
    <w:rsid w:val="019127B6"/>
    <w:rsid w:val="01EE19B6"/>
    <w:rsid w:val="020E3E06"/>
    <w:rsid w:val="025022DF"/>
    <w:rsid w:val="03AC38D7"/>
    <w:rsid w:val="03E33071"/>
    <w:rsid w:val="05171224"/>
    <w:rsid w:val="05FB0B46"/>
    <w:rsid w:val="09B63701"/>
    <w:rsid w:val="0A00497C"/>
    <w:rsid w:val="0A2C5771"/>
    <w:rsid w:val="0A40746F"/>
    <w:rsid w:val="0A913826"/>
    <w:rsid w:val="0AF3628F"/>
    <w:rsid w:val="0B5F3925"/>
    <w:rsid w:val="0BB04180"/>
    <w:rsid w:val="0D3D7C96"/>
    <w:rsid w:val="0D8D4A86"/>
    <w:rsid w:val="0E4F722A"/>
    <w:rsid w:val="0E8F2773"/>
    <w:rsid w:val="118C11EC"/>
    <w:rsid w:val="126F08F1"/>
    <w:rsid w:val="12843C71"/>
    <w:rsid w:val="13385187"/>
    <w:rsid w:val="13516249"/>
    <w:rsid w:val="13E1581F"/>
    <w:rsid w:val="15455939"/>
    <w:rsid w:val="18155A97"/>
    <w:rsid w:val="1A4D2807"/>
    <w:rsid w:val="1B446693"/>
    <w:rsid w:val="1B5E7755"/>
    <w:rsid w:val="1BC03F6C"/>
    <w:rsid w:val="1C202C5C"/>
    <w:rsid w:val="1F5D7D23"/>
    <w:rsid w:val="1F901EA7"/>
    <w:rsid w:val="1FC3227C"/>
    <w:rsid w:val="21D70261"/>
    <w:rsid w:val="22721D38"/>
    <w:rsid w:val="237613B4"/>
    <w:rsid w:val="23FF75FB"/>
    <w:rsid w:val="262D66A1"/>
    <w:rsid w:val="26431A21"/>
    <w:rsid w:val="27826579"/>
    <w:rsid w:val="289B3D96"/>
    <w:rsid w:val="297B3BC8"/>
    <w:rsid w:val="2A224043"/>
    <w:rsid w:val="2A614B6C"/>
    <w:rsid w:val="2A7228D5"/>
    <w:rsid w:val="2A73664D"/>
    <w:rsid w:val="2BB1567F"/>
    <w:rsid w:val="2DDD09AD"/>
    <w:rsid w:val="2DF45CF7"/>
    <w:rsid w:val="2E3B56D4"/>
    <w:rsid w:val="2FE51D9B"/>
    <w:rsid w:val="31413001"/>
    <w:rsid w:val="33A53D1B"/>
    <w:rsid w:val="34475D23"/>
    <w:rsid w:val="347656B7"/>
    <w:rsid w:val="35A16764"/>
    <w:rsid w:val="364C2B74"/>
    <w:rsid w:val="3699568D"/>
    <w:rsid w:val="37135440"/>
    <w:rsid w:val="38B93DC5"/>
    <w:rsid w:val="38DD5D05"/>
    <w:rsid w:val="390B0AC4"/>
    <w:rsid w:val="39A64349"/>
    <w:rsid w:val="3AF92B9E"/>
    <w:rsid w:val="3CED04E1"/>
    <w:rsid w:val="3D672041"/>
    <w:rsid w:val="3E5E6398"/>
    <w:rsid w:val="3E8D3D29"/>
    <w:rsid w:val="3ED74FA5"/>
    <w:rsid w:val="3EFC2C5D"/>
    <w:rsid w:val="3FC01EDD"/>
    <w:rsid w:val="406E1939"/>
    <w:rsid w:val="40FB141E"/>
    <w:rsid w:val="41546D80"/>
    <w:rsid w:val="432B3B11"/>
    <w:rsid w:val="43465E92"/>
    <w:rsid w:val="43672D9B"/>
    <w:rsid w:val="43B753A5"/>
    <w:rsid w:val="442944F4"/>
    <w:rsid w:val="46BF4C9C"/>
    <w:rsid w:val="46D85D5E"/>
    <w:rsid w:val="48783354"/>
    <w:rsid w:val="49CB1BAA"/>
    <w:rsid w:val="4A6F0787"/>
    <w:rsid w:val="4AA743C5"/>
    <w:rsid w:val="4B5D4A84"/>
    <w:rsid w:val="4C6205A3"/>
    <w:rsid w:val="4D07114B"/>
    <w:rsid w:val="4D3F2693"/>
    <w:rsid w:val="4D662315"/>
    <w:rsid w:val="4D782049"/>
    <w:rsid w:val="4F066655"/>
    <w:rsid w:val="50100316"/>
    <w:rsid w:val="50B05655"/>
    <w:rsid w:val="525C5AA7"/>
    <w:rsid w:val="52DC6BD6"/>
    <w:rsid w:val="54576514"/>
    <w:rsid w:val="546109C6"/>
    <w:rsid w:val="54D77655"/>
    <w:rsid w:val="54F71AA5"/>
    <w:rsid w:val="55BB2AD2"/>
    <w:rsid w:val="563D798B"/>
    <w:rsid w:val="5641747C"/>
    <w:rsid w:val="566413BC"/>
    <w:rsid w:val="573174F0"/>
    <w:rsid w:val="585B234B"/>
    <w:rsid w:val="5B4D0671"/>
    <w:rsid w:val="5C0F5926"/>
    <w:rsid w:val="5DCF7A63"/>
    <w:rsid w:val="5F751F44"/>
    <w:rsid w:val="6017749F"/>
    <w:rsid w:val="60432042"/>
    <w:rsid w:val="60F872D1"/>
    <w:rsid w:val="6105554A"/>
    <w:rsid w:val="61B2747F"/>
    <w:rsid w:val="61E909C7"/>
    <w:rsid w:val="62CE02E9"/>
    <w:rsid w:val="63D731CD"/>
    <w:rsid w:val="649966D5"/>
    <w:rsid w:val="64AC28AC"/>
    <w:rsid w:val="65984BDE"/>
    <w:rsid w:val="65E73470"/>
    <w:rsid w:val="65F242EE"/>
    <w:rsid w:val="677B6565"/>
    <w:rsid w:val="683E1A6D"/>
    <w:rsid w:val="6A116D0D"/>
    <w:rsid w:val="6B39651C"/>
    <w:rsid w:val="6BC06C3D"/>
    <w:rsid w:val="6C2B67AC"/>
    <w:rsid w:val="6CAD71C1"/>
    <w:rsid w:val="6D800432"/>
    <w:rsid w:val="6E1B015A"/>
    <w:rsid w:val="6FC52A74"/>
    <w:rsid w:val="6FE426F6"/>
    <w:rsid w:val="700215D2"/>
    <w:rsid w:val="70082960"/>
    <w:rsid w:val="711315BD"/>
    <w:rsid w:val="71B135C9"/>
    <w:rsid w:val="72312642"/>
    <w:rsid w:val="72671BC0"/>
    <w:rsid w:val="73944C37"/>
    <w:rsid w:val="745B3959"/>
    <w:rsid w:val="748922C2"/>
    <w:rsid w:val="74B9247B"/>
    <w:rsid w:val="74E4399C"/>
    <w:rsid w:val="767B3E8C"/>
    <w:rsid w:val="7711659E"/>
    <w:rsid w:val="78827754"/>
    <w:rsid w:val="798E32EF"/>
    <w:rsid w:val="79A13C0A"/>
    <w:rsid w:val="7A69717D"/>
    <w:rsid w:val="7B0F54EB"/>
    <w:rsid w:val="7B4056A4"/>
    <w:rsid w:val="7B762E74"/>
    <w:rsid w:val="7B803CF3"/>
    <w:rsid w:val="7BF00E78"/>
    <w:rsid w:val="7CC540B3"/>
    <w:rsid w:val="7CD80920"/>
    <w:rsid w:val="7CF93D5D"/>
    <w:rsid w:val="7EB22415"/>
    <w:rsid w:val="7ED24865"/>
    <w:rsid w:val="7F6F6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paragraph" w:styleId="3">
    <w:name w:val="Balloon Text"/>
    <w:basedOn w:val="1"/>
    <w:link w:val="6"/>
    <w:uiPriority w:val="0"/>
    <w:rPr>
      <w:sz w:val="18"/>
      <w:szCs w:val="18"/>
    </w:rPr>
  </w:style>
  <w:style w:type="character" w:customStyle="1" w:styleId="6">
    <w:name w:val="批注框文本 Char"/>
    <w:basedOn w:val="5"/>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2012dnd.com</Company>
  <Pages>5</Pages>
  <Words>2502</Words>
  <Characters>2537</Characters>
  <Lines>18</Lines>
  <Paragraphs>5</Paragraphs>
  <TotalTime>6</TotalTime>
  <ScaleCrop>false</ScaleCrop>
  <LinksUpToDate>false</LinksUpToDate>
  <CharactersWithSpaces>2671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2023-06-02T03:27:00Z</dcterms:created>
  <dc:creator>文档存本地丢失不负责</dc:creator>
  <cp:lastModifiedBy>文档存本地丢失不负责</cp:lastModifiedBy>
  <dcterms:modified xsi:type="dcterms:W3CDTF">2023-06-02T03:43:58Z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522C914875B74EC28D5EC022C4AF739F_11</vt:lpwstr>
  </property>
</Properties>
</file>