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青岛理工</w:t>
      </w:r>
      <w:r>
        <w:rPr>
          <w:rFonts w:hint="eastAsia" w:ascii="方正小标宋简体" w:hAnsi="黑体" w:eastAsia="方正小标宋简体"/>
          <w:sz w:val="44"/>
          <w:szCs w:val="44"/>
        </w:rPr>
        <w:t>大学合同统一编号规则</w:t>
      </w:r>
    </w:p>
    <w:p>
      <w:pPr>
        <w:spacing w:line="440" w:lineRule="exact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合同编号共由十位数字组成：</w:t>
      </w:r>
    </w:p>
    <w:p>
      <w:pPr>
        <w:pStyle w:val="5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编号前四位数字为自然年度，例如：20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</w:p>
    <w:p>
      <w:pPr>
        <w:pStyle w:val="5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接着两位数字为部门代号，例如：教务处0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pStyle w:val="5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接着四位数字为合同顺序号，例如：0001</w:t>
      </w:r>
    </w:p>
    <w:p>
      <w:pPr>
        <w:pStyle w:val="5"/>
        <w:numPr>
          <w:ilvl w:val="0"/>
          <w:numId w:val="1"/>
        </w:numPr>
        <w:spacing w:line="440" w:lineRule="exact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完整的号同编号举例：</w:t>
      </w:r>
    </w:p>
    <w:p>
      <w:pPr>
        <w:pStyle w:val="5"/>
        <w:spacing w:line="440" w:lineRule="exact"/>
        <w:ind w:left="36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教务处20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年合同编号20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2002</w:t>
      </w:r>
      <w:r>
        <w:rPr>
          <w:rFonts w:hint="eastAsia" w:ascii="仿宋" w:hAnsi="仿宋" w:eastAsia="仿宋"/>
          <w:sz w:val="32"/>
          <w:szCs w:val="32"/>
        </w:rPr>
        <w:t>0001</w:t>
      </w:r>
      <w:bookmarkStart w:id="0" w:name="_GoBack"/>
      <w:bookmarkEnd w:id="0"/>
    </w:p>
    <w:p>
      <w:pPr>
        <w:pStyle w:val="5"/>
        <w:spacing w:line="440" w:lineRule="exact"/>
        <w:ind w:left="360" w:firstLine="0" w:firstLineChars="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各合同归口管理部门代码表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部门名称</w:t>
            </w:r>
          </w:p>
        </w:tc>
        <w:tc>
          <w:tcPr>
            <w:tcW w:w="2721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合作发展处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教务处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科技处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国际交流处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财务处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基本建设处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资产管理处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（实验室管理处）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后勤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管理处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保卫处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学生工作处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校团委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Helvetica"/>
                <w:color w:val="000000"/>
                <w:sz w:val="24"/>
                <w:szCs w:val="24"/>
                <w:lang w:eastAsia="zh-CN"/>
              </w:rPr>
              <w:t>继续教育学院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建设与管理中心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临沂校区管理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办公室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审计处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法律事务办公室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0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其他归口</w:t>
            </w:r>
          </w:p>
        </w:tc>
        <w:tc>
          <w:tcPr>
            <w:tcW w:w="2721" w:type="dxa"/>
            <w:vAlign w:val="top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</w:tr>
    </w:tbl>
    <w:p>
      <w:pPr>
        <w:pStyle w:val="5"/>
        <w:spacing w:line="360" w:lineRule="auto"/>
        <w:ind w:left="360" w:firstLine="0" w:firstLineChars="0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24ECF"/>
    <w:multiLevelType w:val="multilevel"/>
    <w:tmpl w:val="7BF24EC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429"/>
    <w:rsid w:val="00100F93"/>
    <w:rsid w:val="00120409"/>
    <w:rsid w:val="00155E21"/>
    <w:rsid w:val="00172D91"/>
    <w:rsid w:val="0029208C"/>
    <w:rsid w:val="00334C31"/>
    <w:rsid w:val="0034679F"/>
    <w:rsid w:val="003A789E"/>
    <w:rsid w:val="003F2311"/>
    <w:rsid w:val="00421B1F"/>
    <w:rsid w:val="00466EA0"/>
    <w:rsid w:val="004B2B47"/>
    <w:rsid w:val="00536F4C"/>
    <w:rsid w:val="00563507"/>
    <w:rsid w:val="005D1747"/>
    <w:rsid w:val="005E26B3"/>
    <w:rsid w:val="00634BFD"/>
    <w:rsid w:val="00740F36"/>
    <w:rsid w:val="008C3B57"/>
    <w:rsid w:val="0093406F"/>
    <w:rsid w:val="00937690"/>
    <w:rsid w:val="009E589F"/>
    <w:rsid w:val="00A06DBE"/>
    <w:rsid w:val="00A67FBE"/>
    <w:rsid w:val="00AC4429"/>
    <w:rsid w:val="00B5597D"/>
    <w:rsid w:val="00B84B62"/>
    <w:rsid w:val="00BC72D8"/>
    <w:rsid w:val="00BD0509"/>
    <w:rsid w:val="00D102F7"/>
    <w:rsid w:val="00D90CBE"/>
    <w:rsid w:val="00F462E5"/>
    <w:rsid w:val="00FE5F84"/>
    <w:rsid w:val="00FF5A86"/>
    <w:rsid w:val="02070908"/>
    <w:rsid w:val="1A557FE5"/>
    <w:rsid w:val="46F9452D"/>
    <w:rsid w:val="52D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7</TotalTime>
  <ScaleCrop>false</ScaleCrop>
  <LinksUpToDate>false</LinksUpToDate>
  <CharactersWithSpaces>337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2018-12-14T06:05:00Z</dcterms:created>
  <dc:creator>王巍</dc:creator>
  <cp:lastModifiedBy>DF</cp:lastModifiedBy>
  <dcterms:modified xsi:type="dcterms:W3CDTF">2020-03-22T06:22:10Z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